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48F" w:rsidRDefault="003163B8" w:rsidP="003163B8">
      <w:pPr>
        <w:jc w:val="center"/>
        <w:rPr>
          <w:b/>
          <w:sz w:val="40"/>
          <w:szCs w:val="40"/>
        </w:rPr>
      </w:pPr>
      <w:r w:rsidRPr="003163B8">
        <w:rPr>
          <w:b/>
          <w:sz w:val="40"/>
          <w:szCs w:val="40"/>
        </w:rPr>
        <w:t>Guided Reading – What effective teachers do…</w:t>
      </w:r>
    </w:p>
    <w:p w:rsidR="003163B8" w:rsidRDefault="003163B8" w:rsidP="003163B8">
      <w:pPr>
        <w:pStyle w:val="ListParagraph"/>
        <w:numPr>
          <w:ilvl w:val="0"/>
          <w:numId w:val="1"/>
        </w:numPr>
        <w:jc w:val="both"/>
        <w:rPr>
          <w:b/>
          <w:sz w:val="24"/>
          <w:szCs w:val="24"/>
        </w:rPr>
      </w:pPr>
      <w:r>
        <w:rPr>
          <w:b/>
          <w:sz w:val="24"/>
          <w:szCs w:val="24"/>
        </w:rPr>
        <w:t xml:space="preserve">Choose texts that are of high interest to the student and will “hook them in”. Plan to use texts that reflect the </w:t>
      </w:r>
      <w:proofErr w:type="gramStart"/>
      <w:r>
        <w:rPr>
          <w:b/>
          <w:sz w:val="24"/>
          <w:szCs w:val="24"/>
        </w:rPr>
        <w:t>students</w:t>
      </w:r>
      <w:proofErr w:type="gramEnd"/>
      <w:r>
        <w:rPr>
          <w:b/>
          <w:sz w:val="24"/>
          <w:szCs w:val="24"/>
        </w:rPr>
        <w:t xml:space="preserve"> cultural values and perspectives.</w:t>
      </w:r>
    </w:p>
    <w:p w:rsidR="003163B8" w:rsidRDefault="003163B8" w:rsidP="003163B8">
      <w:pPr>
        <w:pStyle w:val="ListParagraph"/>
        <w:jc w:val="both"/>
        <w:rPr>
          <w:b/>
          <w:sz w:val="24"/>
          <w:szCs w:val="24"/>
        </w:rPr>
      </w:pPr>
    </w:p>
    <w:p w:rsidR="003163B8" w:rsidRDefault="003163B8" w:rsidP="003163B8">
      <w:pPr>
        <w:pStyle w:val="ListParagraph"/>
        <w:numPr>
          <w:ilvl w:val="0"/>
          <w:numId w:val="1"/>
        </w:numPr>
        <w:jc w:val="both"/>
        <w:rPr>
          <w:b/>
          <w:sz w:val="24"/>
          <w:szCs w:val="24"/>
        </w:rPr>
      </w:pPr>
      <w:r>
        <w:rPr>
          <w:b/>
          <w:sz w:val="24"/>
          <w:szCs w:val="24"/>
        </w:rPr>
        <w:t>Focus on a specific reading strategy or teaching point, share the purpose for the focus, and encourage the students to talk about their learning. Don’t try to cover too much.</w:t>
      </w:r>
    </w:p>
    <w:p w:rsidR="003163B8" w:rsidRPr="003163B8" w:rsidRDefault="003163B8" w:rsidP="003163B8">
      <w:pPr>
        <w:pStyle w:val="ListParagraph"/>
        <w:rPr>
          <w:b/>
          <w:sz w:val="24"/>
          <w:szCs w:val="24"/>
        </w:rPr>
      </w:pPr>
    </w:p>
    <w:p w:rsidR="003163B8" w:rsidRDefault="003163B8" w:rsidP="003163B8">
      <w:pPr>
        <w:pStyle w:val="ListParagraph"/>
        <w:numPr>
          <w:ilvl w:val="0"/>
          <w:numId w:val="1"/>
        </w:numPr>
        <w:jc w:val="both"/>
        <w:rPr>
          <w:b/>
          <w:sz w:val="24"/>
          <w:szCs w:val="24"/>
        </w:rPr>
      </w:pPr>
      <w:r>
        <w:rPr>
          <w:b/>
          <w:sz w:val="24"/>
          <w:szCs w:val="24"/>
        </w:rPr>
        <w:t>Motivate the students and give them a sense of purpose by encouraging their questions and predictions. Build a sense of anticipation.</w:t>
      </w:r>
    </w:p>
    <w:p w:rsidR="003163B8" w:rsidRPr="003163B8" w:rsidRDefault="003163B8" w:rsidP="003163B8">
      <w:pPr>
        <w:pStyle w:val="ListParagraph"/>
        <w:rPr>
          <w:b/>
          <w:sz w:val="24"/>
          <w:szCs w:val="24"/>
        </w:rPr>
      </w:pPr>
    </w:p>
    <w:p w:rsidR="003163B8" w:rsidRDefault="003163B8" w:rsidP="003163B8">
      <w:pPr>
        <w:pStyle w:val="ListParagraph"/>
        <w:numPr>
          <w:ilvl w:val="0"/>
          <w:numId w:val="1"/>
        </w:numPr>
        <w:jc w:val="both"/>
        <w:rPr>
          <w:b/>
          <w:sz w:val="24"/>
          <w:szCs w:val="24"/>
        </w:rPr>
      </w:pPr>
      <w:r>
        <w:rPr>
          <w:b/>
          <w:sz w:val="24"/>
          <w:szCs w:val="24"/>
        </w:rPr>
        <w:t>Explore unfamiliar vocabulary and concepts with the students before they read.</w:t>
      </w:r>
    </w:p>
    <w:p w:rsidR="003163B8" w:rsidRPr="003163B8" w:rsidRDefault="003163B8" w:rsidP="003163B8">
      <w:pPr>
        <w:pStyle w:val="ListParagraph"/>
        <w:rPr>
          <w:b/>
          <w:sz w:val="24"/>
          <w:szCs w:val="24"/>
        </w:rPr>
      </w:pPr>
    </w:p>
    <w:p w:rsidR="003163B8" w:rsidRDefault="003163B8" w:rsidP="003163B8">
      <w:pPr>
        <w:pStyle w:val="ListParagraph"/>
        <w:numPr>
          <w:ilvl w:val="0"/>
          <w:numId w:val="1"/>
        </w:numPr>
        <w:jc w:val="both"/>
        <w:rPr>
          <w:b/>
          <w:sz w:val="24"/>
          <w:szCs w:val="24"/>
        </w:rPr>
      </w:pPr>
      <w:r>
        <w:rPr>
          <w:b/>
          <w:sz w:val="24"/>
          <w:szCs w:val="24"/>
        </w:rPr>
        <w:t>Provide feedback that affirms and reinforces learning and encourages further learning.</w:t>
      </w:r>
      <w:r>
        <w:rPr>
          <w:b/>
          <w:sz w:val="16"/>
          <w:szCs w:val="16"/>
        </w:rPr>
        <w:t xml:space="preserve"> (See Effective Literacy Practice in Years 1-4, pages 83-85)</w:t>
      </w:r>
    </w:p>
    <w:p w:rsidR="003163B8" w:rsidRPr="003163B8" w:rsidRDefault="003163B8" w:rsidP="003163B8">
      <w:pPr>
        <w:pStyle w:val="ListParagraph"/>
        <w:rPr>
          <w:b/>
          <w:sz w:val="24"/>
          <w:szCs w:val="24"/>
        </w:rPr>
      </w:pPr>
    </w:p>
    <w:p w:rsidR="003163B8" w:rsidRDefault="003163B8" w:rsidP="003163B8">
      <w:pPr>
        <w:pStyle w:val="ListParagraph"/>
        <w:numPr>
          <w:ilvl w:val="0"/>
          <w:numId w:val="1"/>
        </w:numPr>
        <w:jc w:val="both"/>
        <w:rPr>
          <w:b/>
          <w:sz w:val="24"/>
          <w:szCs w:val="24"/>
        </w:rPr>
      </w:pPr>
      <w:r>
        <w:rPr>
          <w:b/>
          <w:sz w:val="24"/>
          <w:szCs w:val="24"/>
        </w:rPr>
        <w:t>Model the use of specific strategies, reading behaviours, and thinking processes, for example, by thinking aloud.</w:t>
      </w:r>
    </w:p>
    <w:p w:rsidR="003163B8" w:rsidRPr="003163B8" w:rsidRDefault="003163B8" w:rsidP="003163B8">
      <w:pPr>
        <w:pStyle w:val="ListParagraph"/>
        <w:rPr>
          <w:b/>
          <w:sz w:val="24"/>
          <w:szCs w:val="24"/>
        </w:rPr>
      </w:pPr>
    </w:p>
    <w:p w:rsidR="003163B8" w:rsidRDefault="003163B8" w:rsidP="003163B8">
      <w:pPr>
        <w:pStyle w:val="ListParagraph"/>
        <w:numPr>
          <w:ilvl w:val="0"/>
          <w:numId w:val="1"/>
        </w:numPr>
        <w:jc w:val="both"/>
        <w:rPr>
          <w:b/>
          <w:sz w:val="24"/>
          <w:szCs w:val="24"/>
        </w:rPr>
      </w:pPr>
      <w:r>
        <w:rPr>
          <w:b/>
          <w:sz w:val="24"/>
          <w:szCs w:val="24"/>
        </w:rPr>
        <w:t>Develop and display a shared goal and agreed success criteria so that the student can “see” what they are learning.</w:t>
      </w:r>
    </w:p>
    <w:p w:rsidR="003163B8" w:rsidRPr="003163B8" w:rsidRDefault="003163B8" w:rsidP="003163B8">
      <w:pPr>
        <w:pStyle w:val="ListParagraph"/>
        <w:rPr>
          <w:b/>
          <w:sz w:val="24"/>
          <w:szCs w:val="24"/>
        </w:rPr>
      </w:pPr>
    </w:p>
    <w:p w:rsidR="003163B8" w:rsidRDefault="003163B8" w:rsidP="003163B8">
      <w:pPr>
        <w:pStyle w:val="ListParagraph"/>
        <w:numPr>
          <w:ilvl w:val="0"/>
          <w:numId w:val="1"/>
        </w:numPr>
        <w:jc w:val="both"/>
        <w:rPr>
          <w:b/>
          <w:sz w:val="24"/>
          <w:szCs w:val="24"/>
        </w:rPr>
      </w:pPr>
      <w:r>
        <w:rPr>
          <w:b/>
          <w:sz w:val="24"/>
          <w:szCs w:val="24"/>
        </w:rPr>
        <w:t>Begin by using shared reading or read parts of the text aloud to the group – reduce the amount that the students need to read alone.</w:t>
      </w:r>
    </w:p>
    <w:p w:rsidR="003163B8" w:rsidRPr="003163B8" w:rsidRDefault="003163B8" w:rsidP="003163B8">
      <w:pPr>
        <w:pStyle w:val="ListParagraph"/>
        <w:rPr>
          <w:b/>
          <w:sz w:val="24"/>
          <w:szCs w:val="24"/>
        </w:rPr>
      </w:pPr>
    </w:p>
    <w:p w:rsidR="003163B8" w:rsidRDefault="003163B8" w:rsidP="003163B8">
      <w:pPr>
        <w:pStyle w:val="ListParagraph"/>
        <w:numPr>
          <w:ilvl w:val="0"/>
          <w:numId w:val="1"/>
        </w:numPr>
        <w:jc w:val="both"/>
        <w:rPr>
          <w:b/>
          <w:sz w:val="24"/>
          <w:szCs w:val="24"/>
        </w:rPr>
      </w:pPr>
      <w:r>
        <w:rPr>
          <w:b/>
          <w:sz w:val="24"/>
          <w:szCs w:val="24"/>
        </w:rPr>
        <w:t>Provide visual</w:t>
      </w:r>
      <w:r w:rsidR="002117A2">
        <w:rPr>
          <w:b/>
          <w:sz w:val="24"/>
          <w:szCs w:val="24"/>
        </w:rPr>
        <w:t xml:space="preserve"> supports – write the students’ questions or predictions on a chart or whiteboard in order to highlight challenging words and to note the group’s responses and ideas.</w:t>
      </w:r>
    </w:p>
    <w:p w:rsidR="002117A2" w:rsidRPr="002117A2" w:rsidRDefault="002117A2" w:rsidP="002117A2">
      <w:pPr>
        <w:pStyle w:val="ListParagraph"/>
        <w:rPr>
          <w:b/>
          <w:sz w:val="24"/>
          <w:szCs w:val="24"/>
        </w:rPr>
      </w:pPr>
    </w:p>
    <w:p w:rsidR="002117A2" w:rsidRDefault="002117A2" w:rsidP="003163B8">
      <w:pPr>
        <w:pStyle w:val="ListParagraph"/>
        <w:numPr>
          <w:ilvl w:val="0"/>
          <w:numId w:val="1"/>
        </w:numPr>
        <w:jc w:val="both"/>
        <w:rPr>
          <w:b/>
          <w:sz w:val="24"/>
          <w:szCs w:val="24"/>
        </w:rPr>
      </w:pPr>
      <w:r>
        <w:rPr>
          <w:b/>
          <w:sz w:val="24"/>
          <w:szCs w:val="24"/>
        </w:rPr>
        <w:t>Chunk the text into smaller parts to reduce the demands of processing a long section of text all at once.</w:t>
      </w:r>
    </w:p>
    <w:p w:rsidR="002117A2" w:rsidRPr="002117A2" w:rsidRDefault="002117A2" w:rsidP="002117A2">
      <w:pPr>
        <w:pStyle w:val="ListParagraph"/>
        <w:rPr>
          <w:b/>
          <w:sz w:val="24"/>
          <w:szCs w:val="24"/>
        </w:rPr>
      </w:pPr>
    </w:p>
    <w:p w:rsidR="002117A2" w:rsidRDefault="002117A2" w:rsidP="003163B8">
      <w:pPr>
        <w:pStyle w:val="ListParagraph"/>
        <w:numPr>
          <w:ilvl w:val="0"/>
          <w:numId w:val="1"/>
        </w:numPr>
        <w:jc w:val="both"/>
        <w:rPr>
          <w:b/>
          <w:sz w:val="24"/>
          <w:szCs w:val="24"/>
        </w:rPr>
      </w:pPr>
      <w:r>
        <w:rPr>
          <w:b/>
          <w:sz w:val="24"/>
          <w:szCs w:val="24"/>
        </w:rPr>
        <w:t>Encourage group support and co-operation, and help the students to talk about their learning, share ideas, and build common understandings.</w:t>
      </w:r>
    </w:p>
    <w:p w:rsidR="002117A2" w:rsidRPr="002117A2" w:rsidRDefault="002117A2" w:rsidP="002117A2">
      <w:pPr>
        <w:pStyle w:val="ListParagraph"/>
        <w:rPr>
          <w:b/>
          <w:sz w:val="24"/>
          <w:szCs w:val="24"/>
        </w:rPr>
      </w:pPr>
    </w:p>
    <w:p w:rsidR="002117A2" w:rsidRDefault="002117A2" w:rsidP="003163B8">
      <w:pPr>
        <w:pStyle w:val="ListParagraph"/>
        <w:numPr>
          <w:ilvl w:val="0"/>
          <w:numId w:val="1"/>
        </w:numPr>
        <w:jc w:val="both"/>
        <w:rPr>
          <w:b/>
          <w:sz w:val="24"/>
          <w:szCs w:val="24"/>
        </w:rPr>
      </w:pPr>
      <w:r>
        <w:rPr>
          <w:b/>
          <w:sz w:val="24"/>
          <w:szCs w:val="24"/>
        </w:rPr>
        <w:t>Encourage the students to talk about what they’ve learned and how they learned. Help them to develop awareness of how they can use what they know and can do in other contexts, including all areas of the curriculum.</w:t>
      </w:r>
    </w:p>
    <w:p w:rsidR="002117A2" w:rsidRPr="002117A2" w:rsidRDefault="002117A2" w:rsidP="002117A2">
      <w:pPr>
        <w:pStyle w:val="ListParagraph"/>
        <w:rPr>
          <w:b/>
          <w:sz w:val="24"/>
          <w:szCs w:val="24"/>
        </w:rPr>
      </w:pPr>
    </w:p>
    <w:p w:rsidR="002117A2" w:rsidRDefault="002117A2" w:rsidP="003163B8">
      <w:pPr>
        <w:pStyle w:val="ListParagraph"/>
        <w:numPr>
          <w:ilvl w:val="0"/>
          <w:numId w:val="1"/>
        </w:numPr>
        <w:jc w:val="both"/>
        <w:rPr>
          <w:b/>
          <w:sz w:val="24"/>
          <w:szCs w:val="24"/>
        </w:rPr>
      </w:pPr>
      <w:r>
        <w:rPr>
          <w:b/>
          <w:sz w:val="24"/>
          <w:szCs w:val="24"/>
        </w:rPr>
        <w:t xml:space="preserve">Allow plenty of time for students to process and reflect on the text, </w:t>
      </w:r>
      <w:proofErr w:type="spellStart"/>
      <w:r>
        <w:rPr>
          <w:b/>
          <w:sz w:val="24"/>
          <w:szCs w:val="24"/>
        </w:rPr>
        <w:t>expecially</w:t>
      </w:r>
      <w:proofErr w:type="spellEnd"/>
      <w:r>
        <w:rPr>
          <w:b/>
          <w:sz w:val="24"/>
          <w:szCs w:val="24"/>
        </w:rPr>
        <w:t xml:space="preserve"> when there are new learners of English.</w:t>
      </w:r>
    </w:p>
    <w:p w:rsidR="002117A2" w:rsidRPr="002117A2" w:rsidRDefault="002117A2" w:rsidP="002117A2">
      <w:pPr>
        <w:pStyle w:val="ListParagraph"/>
        <w:rPr>
          <w:b/>
          <w:sz w:val="24"/>
          <w:szCs w:val="24"/>
        </w:rPr>
      </w:pPr>
    </w:p>
    <w:p w:rsidR="002117A2" w:rsidRDefault="002117A2" w:rsidP="002117A2">
      <w:pPr>
        <w:pStyle w:val="ListParagraph"/>
        <w:jc w:val="right"/>
        <w:rPr>
          <w:b/>
          <w:sz w:val="24"/>
          <w:szCs w:val="24"/>
        </w:rPr>
      </w:pPr>
    </w:p>
    <w:p w:rsidR="002117A2" w:rsidRPr="002117A2" w:rsidRDefault="002117A2" w:rsidP="002117A2">
      <w:pPr>
        <w:pStyle w:val="ListParagraph"/>
        <w:jc w:val="right"/>
        <w:rPr>
          <w:b/>
          <w:sz w:val="20"/>
          <w:szCs w:val="20"/>
        </w:rPr>
      </w:pPr>
      <w:r>
        <w:rPr>
          <w:b/>
          <w:sz w:val="20"/>
          <w:szCs w:val="20"/>
        </w:rPr>
        <w:t>Guided Reading Book</w:t>
      </w:r>
      <w:bookmarkStart w:id="0" w:name="_GoBack"/>
      <w:bookmarkEnd w:id="0"/>
    </w:p>
    <w:sectPr w:rsidR="002117A2" w:rsidRPr="002117A2" w:rsidSect="003163B8">
      <w:pgSz w:w="11906" w:h="16838"/>
      <w:pgMar w:top="993" w:right="849"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1729E"/>
    <w:multiLevelType w:val="hybridMultilevel"/>
    <w:tmpl w:val="F4B2DA4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B8"/>
    <w:rsid w:val="0002548F"/>
    <w:rsid w:val="002117A2"/>
    <w:rsid w:val="003163B8"/>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63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63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HRL</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Educator</dc:creator>
  <cp:lastModifiedBy>Educator</cp:lastModifiedBy>
  <cp:revision>2</cp:revision>
  <dcterms:created xsi:type="dcterms:W3CDTF">2013-06-19T19:48:00Z</dcterms:created>
  <dcterms:modified xsi:type="dcterms:W3CDTF">2013-06-19T20:04:00Z</dcterms:modified>
</cp:coreProperties>
</file>